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3A" w:rsidRDefault="002A0C7C">
      <w:pPr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宋体" w:hAnsi="宋体" w:hint="eastAsia"/>
          <w:b/>
          <w:sz w:val="48"/>
          <w:szCs w:val="48"/>
        </w:rPr>
        <w:t xml:space="preserve">           </w:t>
      </w:r>
      <w:bookmarkStart w:id="0" w:name="_GoBack"/>
      <w:bookmarkEnd w:id="0"/>
      <w:r w:rsidRPr="009350E9">
        <w:rPr>
          <w:rFonts w:ascii="黑体" w:eastAsia="黑体" w:hAnsi="黑体" w:hint="eastAsia"/>
          <w:sz w:val="44"/>
          <w:szCs w:val="44"/>
        </w:rPr>
        <w:t>2017年度山东新闻奖论文作品获奖目录</w:t>
      </w:r>
      <w:r>
        <w:rPr>
          <w:rFonts w:ascii="宋体" w:hAnsi="宋体" w:hint="eastAsia"/>
          <w:b/>
          <w:sz w:val="48"/>
          <w:szCs w:val="48"/>
        </w:rPr>
        <w:t xml:space="preserve">    </w:t>
      </w:r>
      <w:r>
        <w:rPr>
          <w:rFonts w:ascii="黑体" w:eastAsia="黑体" w:hint="eastAsia"/>
          <w:sz w:val="24"/>
        </w:rPr>
        <w:t>（共10件）</w:t>
      </w:r>
    </w:p>
    <w:tbl>
      <w:tblPr>
        <w:tblW w:w="15457" w:type="dxa"/>
        <w:tblInd w:w="-493" w:type="dxa"/>
        <w:tblLayout w:type="fixed"/>
        <w:tblLook w:val="04A0"/>
      </w:tblPr>
      <w:tblGrid>
        <w:gridCol w:w="960"/>
        <w:gridCol w:w="3397"/>
        <w:gridCol w:w="2076"/>
        <w:gridCol w:w="1237"/>
        <w:gridCol w:w="956"/>
        <w:gridCol w:w="2181"/>
        <w:gridCol w:w="1836"/>
        <w:gridCol w:w="110"/>
        <w:gridCol w:w="1456"/>
        <w:gridCol w:w="204"/>
        <w:gridCol w:w="1044"/>
      </w:tblGrid>
      <w:tr w:rsidR="00A9073A">
        <w:trPr>
          <w:trHeight w:val="539"/>
        </w:trPr>
        <w:tc>
          <w:tcPr>
            <w:tcW w:w="15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一等奖（2件）</w:t>
            </w:r>
          </w:p>
        </w:tc>
      </w:tr>
      <w:tr w:rsidR="00A9073A">
        <w:trPr>
          <w:trHeight w:val="5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ind w:firstLineChars="298" w:firstLine="838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品 题 目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 者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ind w:firstLineChars="49" w:firstLine="138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编 辑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字数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ind w:firstLineChars="100" w:firstLine="28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发表媒体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spacing w:line="360" w:lineRule="exact"/>
              <w:ind w:firstLineChars="100" w:firstLine="28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发表日期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A9073A">
        <w:trPr>
          <w:cantSplit/>
          <w:trHeight w:val="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A-5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媒体社会责任评价标准及指标体系构建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王修滋 蔡笑元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赵国华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青年记者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大众报业集团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A9073A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073A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打好媒体“底色” 正确引领导向——兼议山东新闻广播的实践探索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张新刚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吕晓虹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3385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中国广播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山东广播电视台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A9073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073A">
        <w:trPr>
          <w:trHeight w:val="539"/>
        </w:trPr>
        <w:tc>
          <w:tcPr>
            <w:tcW w:w="1545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二等奖（3件）</w:t>
            </w:r>
          </w:p>
        </w:tc>
      </w:tr>
      <w:tr w:rsidR="00A9073A">
        <w:trPr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ind w:firstLineChars="298" w:firstLine="838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品 题 目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 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ind w:firstLineChars="49" w:firstLine="138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编 辑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字数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ind w:firstLineChars="100" w:firstLine="28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发表媒体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spacing w:line="360" w:lineRule="exact"/>
              <w:ind w:firstLineChars="100" w:firstLine="28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发表日期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A9073A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A-2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新闻人的职业身份，更清晰还是更模糊？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赵金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黄馨茹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5200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青年记者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大众报业集团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A9073A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9073A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A-23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重构内容驱动，做好“面子”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更做好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“里子”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赵治国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A9073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中国报业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济南时报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A9073A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073A">
        <w:trPr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守正出新 铿锵和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鸣——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浅论如何做好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融媒体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时代新闻传播工作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李传涛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许翠兰</w:t>
            </w:r>
            <w:proofErr w:type="gramEnd"/>
          </w:p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5934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现代视听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山东广播电视台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A9073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073A">
        <w:trPr>
          <w:trHeight w:val="539"/>
        </w:trPr>
        <w:tc>
          <w:tcPr>
            <w:tcW w:w="1545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三等奖（5件）</w:t>
            </w:r>
          </w:p>
        </w:tc>
      </w:tr>
      <w:tr w:rsidR="00A9073A">
        <w:trPr>
          <w:cantSplit/>
          <w:trHeight w:val="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A-7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坚决打赢十九大重大战役性报道——大众日报十九大报道总结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兰传斌 </w:t>
            </w:r>
          </w:p>
          <w:p w:rsidR="00A9073A" w:rsidRDefault="002A0C7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姚广宽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赵金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青年记者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大众报业集团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A9073A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9073A" w:rsidRDefault="002A0C7C" w:rsidP="003E5268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2017年度山东新闻奖论文作品</w:t>
      </w:r>
      <w:r w:rsidR="00525781">
        <w:rPr>
          <w:rFonts w:ascii="黑体" w:eastAsia="黑体" w:hint="eastAsia"/>
          <w:sz w:val="44"/>
          <w:szCs w:val="44"/>
        </w:rPr>
        <w:t>获奖</w:t>
      </w:r>
      <w:r>
        <w:rPr>
          <w:rFonts w:ascii="黑体" w:eastAsia="黑体" w:hint="eastAsia"/>
          <w:sz w:val="44"/>
          <w:szCs w:val="44"/>
        </w:rPr>
        <w:t>目录</w:t>
      </w:r>
    </w:p>
    <w:tbl>
      <w:tblPr>
        <w:tblW w:w="15457" w:type="dxa"/>
        <w:tblInd w:w="-493" w:type="dxa"/>
        <w:tblLayout w:type="fixed"/>
        <w:tblLook w:val="04A0"/>
      </w:tblPr>
      <w:tblGrid>
        <w:gridCol w:w="960"/>
        <w:gridCol w:w="3397"/>
        <w:gridCol w:w="2076"/>
        <w:gridCol w:w="1237"/>
        <w:gridCol w:w="956"/>
        <w:gridCol w:w="2181"/>
        <w:gridCol w:w="1836"/>
        <w:gridCol w:w="1566"/>
        <w:gridCol w:w="1248"/>
      </w:tblGrid>
      <w:tr w:rsidR="00A9073A">
        <w:trPr>
          <w:cantSplit/>
          <w:trHeight w:val="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ind w:firstLineChars="298" w:firstLine="83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品 题 目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  者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ind w:firstLineChars="49" w:firstLine="13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编 辑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字数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ind w:firstLineChars="100" w:firstLine="28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发表媒体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spacing w:line="360" w:lineRule="exact"/>
              <w:ind w:firstLineChars="100" w:firstLine="28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发表日期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A9073A">
        <w:trPr>
          <w:cantSplit/>
          <w:trHeight w:val="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A-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“中央厨房”如何才能发挥龙头作用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窦锋昌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卢文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炤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青年记者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复旦大学新闻学院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A9073A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073A">
        <w:trPr>
          <w:cantSplit/>
          <w:trHeight w:val="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城市电视台如何打好纪录片这张牌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刘何雁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李宝萍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中国广播电视学刊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山东广播电视台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A9073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073A">
        <w:trPr>
          <w:cantSplit/>
          <w:trHeight w:val="11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B-5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时代的谣言传播与舆论把控——兼谈主流媒体的责任与担当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卞文阳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王立纲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4200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青年记者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山东广播电视台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A9073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073A">
        <w:trPr>
          <w:cantSplit/>
          <w:trHeight w:val="11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B-25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全媒体时代媒体采编流程的管理与再造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刘华栋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许翠兰</w:t>
            </w:r>
            <w:proofErr w:type="gramEnd"/>
          </w:p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李丹阳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4908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现代视听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中央人民广播电台山东记者站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2A0C7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73A" w:rsidRDefault="00A9073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9073A" w:rsidRDefault="00A9073A">
      <w:pPr>
        <w:rPr>
          <w:rFonts w:ascii="黑体" w:eastAsia="黑体"/>
          <w:sz w:val="44"/>
          <w:szCs w:val="44"/>
        </w:rPr>
      </w:pPr>
    </w:p>
    <w:sectPr w:rsidR="00A9073A" w:rsidSect="00A9073A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5B0" w:rsidRDefault="000D75B0" w:rsidP="00525781">
      <w:r>
        <w:separator/>
      </w:r>
    </w:p>
  </w:endnote>
  <w:endnote w:type="continuationSeparator" w:id="0">
    <w:p w:rsidR="000D75B0" w:rsidRDefault="000D75B0" w:rsidP="00525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5B0" w:rsidRDefault="000D75B0" w:rsidP="00525781">
      <w:r>
        <w:separator/>
      </w:r>
    </w:p>
  </w:footnote>
  <w:footnote w:type="continuationSeparator" w:id="0">
    <w:p w:rsidR="000D75B0" w:rsidRDefault="000D75B0" w:rsidP="00525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0D4F1"/>
    <w:multiLevelType w:val="singleLevel"/>
    <w:tmpl w:val="5AB0D4F1"/>
    <w:lvl w:ilvl="0">
      <w:start w:val="9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1700AD"/>
    <w:rsid w:val="000D75B0"/>
    <w:rsid w:val="002A0C7C"/>
    <w:rsid w:val="003E5268"/>
    <w:rsid w:val="00464365"/>
    <w:rsid w:val="00525781"/>
    <w:rsid w:val="006626EF"/>
    <w:rsid w:val="00681FB5"/>
    <w:rsid w:val="009350E9"/>
    <w:rsid w:val="00A9073A"/>
    <w:rsid w:val="00D54FDB"/>
    <w:rsid w:val="00E7520A"/>
    <w:rsid w:val="344B2EEF"/>
    <w:rsid w:val="611700AD"/>
    <w:rsid w:val="66853DFB"/>
    <w:rsid w:val="74E4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7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9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9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9073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907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张小黑</dc:creator>
  <cp:lastModifiedBy>lenovo</cp:lastModifiedBy>
  <cp:revision>6</cp:revision>
  <dcterms:created xsi:type="dcterms:W3CDTF">2018-03-20T09:23:00Z</dcterms:created>
  <dcterms:modified xsi:type="dcterms:W3CDTF">2018-05-14T03:13:00Z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