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4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>
      <w:pPr>
        <w:snapToGrid w:val="0"/>
        <w:spacing w:line="40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山东新闻奖参评作品推荐表</w:t>
      </w:r>
    </w:p>
    <w:bookmarkEnd w:id="0"/>
    <w:tbl>
      <w:tblPr>
        <w:tblStyle w:val="3"/>
        <w:tblW w:w="95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843"/>
        <w:gridCol w:w="893"/>
        <w:gridCol w:w="808"/>
        <w:gridCol w:w="709"/>
        <w:gridCol w:w="1352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195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作品标题</w:t>
            </w:r>
          </w:p>
        </w:tc>
        <w:tc>
          <w:tcPr>
            <w:tcW w:w="3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参评项目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195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5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体裁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文字通讯、电视专题、国际传播项目参评作品务必在本栏内填报作品体裁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19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作者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(主创人员)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编辑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w w:val="95"/>
                <w:sz w:val="24"/>
              </w:rPr>
              <w:t>系列（连续、组合）报道和广电各项目作品的编辑作为主创人员申报。不得在本栏填报。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9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刊播单位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首发日期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广电作品填报 月  日  时   分，系列（连续）报道填写起止日期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9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（名称和版次）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广电作品填报频率、频道以及栏目名称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作品字数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（时长）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w w:val="95"/>
                <w:sz w:val="24"/>
              </w:rPr>
              <w:t>文字作品填报字数以WORD“字数统计”栏“字数”项为准。广电作品填报时长。系列报道项目文字作品分别填报3件代表作字数；广电作品填报整组报道的平均时长。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9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采编过程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（作品简介）</w:t>
            </w:r>
          </w:p>
        </w:tc>
        <w:tc>
          <w:tcPr>
            <w:tcW w:w="7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5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社会效果</w:t>
            </w:r>
          </w:p>
        </w:tc>
        <w:tc>
          <w:tcPr>
            <w:tcW w:w="76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请在此栏内填报作品刊播后的社会影响，转载、引用情况以及媒体融合报道情况、应用新媒体情况。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国际传播奖项参评作品，务请在此栏内同时填报境外落地、转载情况。通过网络转载的，需注明转载链接、并提供境外用户的浏览量和点击率（可另附页）。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957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评审评语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（推荐理由）</w:t>
            </w:r>
          </w:p>
        </w:tc>
        <w:tc>
          <w:tcPr>
            <w:tcW w:w="7626" w:type="dxa"/>
            <w:gridSpan w:val="6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推荐（报送）单位须在此栏内填报评语及推荐理由。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469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800" w:firstLineChars="25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推荐单位意见</w:t>
            </w:r>
          </w:p>
        </w:tc>
        <w:tc>
          <w:tcPr>
            <w:tcW w:w="4890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640" w:firstLineChars="20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469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领导签字：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（单位公章）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2016年 月 日</w:t>
            </w:r>
          </w:p>
        </w:tc>
        <w:tc>
          <w:tcPr>
            <w:tcW w:w="4890" w:type="dxa"/>
            <w:gridSpan w:val="4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领导签字：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（单位公章）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2016年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联系人（作者）</w:t>
            </w:r>
          </w:p>
        </w:tc>
        <w:tc>
          <w:tcPr>
            <w:tcW w:w="2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9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  话</w:t>
            </w:r>
          </w:p>
        </w:tc>
        <w:tc>
          <w:tcPr>
            <w:tcW w:w="2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邮箱</w:t>
            </w:r>
          </w:p>
        </w:tc>
        <w:tc>
          <w:tcPr>
            <w:tcW w:w="40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napToGrid w:val="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此表中各项栏内说明，请在填写时予以删除。</w:t>
      </w:r>
    </w:p>
    <w:p>
      <w:pPr>
        <w:snapToGrid w:val="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此表可从省记协网jixie.sdnews.com.cn下载使用。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55A57"/>
    <w:rsid w:val="68855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2016-01-26T02:27:00Z</dcterms:created>
  <dc:creator>xin</dc:creator>
  <cp:lastModifiedBy>xin</cp:lastModifiedBy>
  <dcterms:modified xsi:type="dcterms:W3CDTF">2016-01-26T02:27:18Z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